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737"/>
        <w:gridCol w:w="6292"/>
        <w:gridCol w:w="2948"/>
      </w:tblGrid>
      <w:tr>
        <w:tc>
          <w:tcPr>
            <w:tcW w:type="dxa" w:w="737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3999" cy="42353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d_embl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42353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8F1D36"/>
                <w:sz w:val="23"/>
              </w:rPr>
              <w:t>БЛАГОТВОРИТЕЛЬНЫЙ ФОНД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19"/>
              </w:rPr>
              <w:t>культурно-социальных инициатив имени Ивана Сергеевича Тургенева</w:t>
            </w:r>
          </w:p>
        </w:tc>
        <w:tc>
          <w:tcPr>
            <w:tcW w:type="dxa" w:w="2948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0" w:type="dxa"/>
              <w:start w:w="0" w:type="dxa"/>
              <w:bottom w:w="30" w:type="dxa"/>
              <w:end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i w:val="0"/>
                <w:color w:val="242A31"/>
                <w:sz w:val="23"/>
              </w:rPr>
              <w:t>ОФИЦИАЛЬНОЕ ПИСЬМО</w:t>
              <w:br/>
            </w:r>
            <w:r>
              <w:rPr>
                <w:rFonts w:ascii="Arial" w:hAnsi="Arial" w:eastAsia="Arial"/>
                <w:b w:val="0"/>
                <w:i w:val="0"/>
                <w:color w:val="626A73"/>
                <w:sz w:val="19"/>
              </w:rPr>
              <w:t>«ВЫСШАЯ ЛИГА» на Неве</w:t>
            </w:r>
          </w:p>
        </w:tc>
      </w:tr>
    </w:tbl>
    <w:p>
      <w:pPr>
        <w:spacing w:before="20" w:after="100"/>
        <w:pBdr>
          <w:bottom w:val="single" w:sz="10" w:space="1" w:color="8F1D36"/>
        </w:pBdr>
      </w:pP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4592"/>
        <w:gridCol w:w="5385"/>
      </w:tblGrid>
      <w:tr>
        <w:tc>
          <w:tcPr>
            <w:tcW w:type="dxa" w:w="4592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Исх. № </w:t>
            </w:r>
            <w:sdt>
              <w:sdtPr>
                <w:tag w:val="OUTGOING_NO"/>
                <w:alias w:val="OUTGOING_NO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укажите №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626A73"/>
                <w:sz w:val="23"/>
              </w:rPr>
              <w:t xml:space="preserve">  от </w:t>
            </w:r>
            <w:sdt>
              <w:sdtPr>
                <w:tag w:val="LETTER_DATE"/>
                <w:alias w:val="LETTER_DAT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ДД.ММ.ГГГГ</w:t>
                </w:r>
              </w:sdtContent>
            </w:sdt>
          </w:p>
        </w:tc>
        <w:tc>
          <w:tcPr>
            <w:tcW w:type="dxa" w:w="5385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15" w:type="dxa"/>
              <w:start w:w="0" w:type="dxa"/>
              <w:bottom w:w="40" w:type="dxa"/>
              <w:end w:w="0" w:type="dxa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eastAsia="Arial"/>
                <w:b/>
                <w:i w:val="0"/>
                <w:color w:val="626A73"/>
                <w:sz w:val="23"/>
              </w:rPr>
              <w:t>По месту требования</w:t>
              <w:br/>
            </w:r>
            <w:sdt>
              <w:sdtPr>
                <w:tag w:val="ADDRESSEE_POSITION"/>
                <w:alias w:val="ADDRESSEE_POSITION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должность адресата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ORG"/>
                <w:alias w:val="ADDRESSEE_ORG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наименование организации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br/>
            </w:r>
            <w:sdt>
              <w:sdtPr>
                <w:tag w:val="ADDRESSEE_NAME"/>
                <w:alias w:val="ADDRESSEE_NAME"/>
                <w:text/>
              </w:sdtPr>
              <w:sdtContent>
                <w:r>
                  <w:rPr>
                    <w:rFonts w:ascii="Arial" w:hAnsi="Arial" w:eastAsia="Arial"/>
                    <w:b w:val="0"/>
                    <w:i w:val="0"/>
                    <w:color w:val="242A31"/>
                    <w:sz w:val="23"/>
                    <w:shd w:fill="EDEDED"/>
                  </w:rPr>
                  <w:t>Ф.И.О. адресата</w:t>
                </w:r>
              </w:sdtContent>
            </w:sdt>
          </w:p>
        </w:tc>
      </w:tr>
    </w:tbl>
    <w:p>
      <w:pPr>
        <w:keepNext/>
        <w:keepLines/>
        <w:spacing w:before="0" w:after="20" w:line="259" w:lineRule="auto"/>
        <w:jc w:val="center"/>
      </w:pPr>
      <w:r>
        <w:rPr>
          <w:rFonts w:ascii="Arial" w:hAnsi="Arial" w:eastAsia="Arial"/>
          <w:b/>
          <w:i w:val="0"/>
          <w:color w:val="8F1D36"/>
          <w:sz w:val="30"/>
        </w:rPr>
        <w:t>ПИСЬМО-ПРИГЛАШЕНИЕ</w:t>
      </w:r>
    </w:p>
    <w:p>
      <w:pPr>
        <w:keepNext w:val="0"/>
        <w:spacing w:before="0" w:after="120" w:line="259" w:lineRule="auto"/>
        <w:jc w:val="center"/>
      </w:pPr>
      <w:r>
        <w:rPr>
          <w:rFonts w:ascii="Arial" w:hAnsi="Arial" w:eastAsia="Arial"/>
          <w:b/>
          <w:i w:val="0"/>
          <w:color w:val="242A31"/>
          <w:sz w:val="23"/>
        </w:rPr>
        <w:t>на участие в I Международном конкурсе талантов</w:t>
        <w:br/>
        <w:t>«ВЫСШАЯ ЛИГА» на Неве</w:t>
      </w:r>
    </w:p>
    <w:tbl>
      <w:tblPr>
        <w:tblW w:type="dxa" w:w="9976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МЕСТО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Санкт-Петербург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ДАТЫ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1–5 марта 2027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КОНКУРС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3 марта</w:t>
            </w:r>
          </w:p>
        </w:tc>
        <w:tc>
          <w:tcPr>
            <w:tcW w:type="dxa" w:w="2494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626A73"/>
                <w:sz w:val="19"/>
              </w:rPr>
              <w:t>ПЛОЩАДКА</w:t>
              <w:br/>
            </w: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КЗ отеля</w:t>
              <w:br/>
              <w:t>«Санкт-Петербург»</w:t>
            </w:r>
          </w:p>
        </w:tc>
      </w:tr>
    </w:tbl>
    <w:p>
      <w:pPr>
        <w:spacing w:before="120" w:after="80" w:line="259" w:lineRule="auto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Уважаемый(ая) </w:t>
      </w:r>
      <w:sdt>
        <w:sdtPr>
          <w:tag w:val="GREETING_NAME"/>
          <w:alias w:val="GREETING_NAME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имя и отчество / руководитель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!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Благотворительный фонд имени И.С. Тургенева приглашает </w:t>
      </w:r>
      <w:sdt>
        <w:sdtPr>
          <w:tag w:val="PARTICIPANT_NAME"/>
          <w:alias w:val="PARTICIPANT_NAME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Ф.И.О. участника / название коллектива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из </w:t>
      </w:r>
      <w:sdt>
        <w:sdtPr>
          <w:tag w:val="PARTICIPANT_ORG"/>
          <w:alias w:val="PARTICIPANT_ORG"/>
          <w:text/>
        </w:sdtPr>
        <w:sdtContent>
          <w:r>
            <w:rPr>
              <w:rFonts w:ascii="Arial" w:hAnsi="Arial" w:eastAsia="Arial"/>
              <w:b w:val="0"/>
              <w:i w:val="0"/>
              <w:color w:val="242A31"/>
              <w:sz w:val="23"/>
              <w:shd w:fill="EDEDED"/>
            </w:rPr>
            <w:t>учреждение / организация / город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 принять участие в I Международном конкурсе талантов «ВЫСШАЯ ЛИГА» на Неве.</w:t>
      </w:r>
    </w:p>
    <w:p>
      <w:pPr>
        <w:keepNext w:val="0"/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>Конкурс объединяет детские, молодёжные и взрослые коллективы, солистов, дуэты и малые формы. В программе — конкурсные выступления, мастер-классы, круглый стол для руководителей и награждение. Площадка: концертный зал отеля «Санкт-Петербург», г. Санкт-Петербург, Пироговская наб., 5/2.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 xml:space="preserve">Планируемый период участия приглашённого лица или делегации: </w:t>
      </w:r>
      <w:sdt>
        <w:sdtPr>
          <w:tag w:val="TRIP_DATES"/>
          <w:alias w:val="TRIP_DATES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даты поездки / участия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 xml:space="preserve">. Предполагаемое количество участников: </w:t>
      </w:r>
      <w:sdt>
        <w:sdtPr>
          <w:tag w:val="PARTICIPANT_COUNT"/>
          <w:alias w:val="PARTICIPANT_COUNT"/>
          <w:text/>
        </w:sdtPr>
        <w:sdtContent>
          <w:r>
            <w:rPr>
              <w:rFonts w:ascii="Arial" w:hAnsi="Arial" w:eastAsia="Arial"/>
              <w:b/>
              <w:i w:val="0"/>
              <w:color w:val="242A31"/>
              <w:sz w:val="23"/>
              <w:shd w:fill="EDEDED"/>
            </w:rPr>
            <w:t>количество человек</w:t>
          </w:r>
        </w:sdtContent>
      </w:sdt>
      <w:r>
        <w:rPr>
          <w:rFonts w:ascii="Arial" w:hAnsi="Arial" w:eastAsia="Arial"/>
          <w:b w:val="0"/>
          <w:i w:val="0"/>
          <w:color w:val="242A31"/>
          <w:sz w:val="23"/>
        </w:rPr>
        <w:t>.</w:t>
      </w:r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9977"/>
      </w:tblGrid>
      <w:tr>
        <w:tc>
          <w:tcPr>
            <w:tcW w:type="dxa" w:w="9977"/>
            <w:shd w:fill="FFFFFF"/>
            <w:tcBorders>
              <w:top w:val="single" w:sz="3" w:space="0" w:color="A7A7A7"/>
              <w:start w:val="single" w:sz="3" w:space="0" w:color="A7A7A7"/>
              <w:bottom w:val="single" w:sz="3" w:space="0" w:color="A7A7A7"/>
              <w:end w:val="single" w:sz="3" w:space="0" w:color="A7A7A7"/>
            </w:tcBorders>
            <w:tcMar>
              <w:top w:w="65" w:type="dxa"/>
              <w:start w:w="105" w:type="dxa"/>
              <w:bottom w:w="60" w:type="dxa"/>
              <w:end w:w="105" w:type="dxa"/>
            </w:tcMar>
          </w:tcPr>
          <w:p>
            <w:pPr>
              <w:spacing w:before="0" w:after="0"/>
              <w:jc w:val="both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Настоящее письмо подтверждает приглашение к участию в проекте и может быть представлено по месту учёбы, работы или службы для рассмотрения вопроса об освобождении на период поездки. Решение принимается адресатом самостоятельно в соответствии с внутренними правилами и законодательством Российской Федерации.</w:t>
            </w:r>
          </w:p>
        </w:tc>
      </w:tr>
    </w:tbl>
    <w:p>
      <w:pPr>
        <w:keepNext w:val="0"/>
        <w:spacing w:before="80" w:after="80" w:line="259" w:lineRule="auto"/>
        <w:jc w:val="both"/>
      </w:pPr>
      <w:r>
        <w:rPr>
          <w:rFonts w:ascii="Arial" w:hAnsi="Arial" w:eastAsia="Arial"/>
          <w:b w:val="0"/>
          <w:i w:val="0"/>
          <w:color w:val="242A31"/>
          <w:sz w:val="23"/>
        </w:rPr>
        <w:t>Подробные условия участия, стоимость, порядок регистрации и программа приведены в Положении и официальном анонсе. Заявки принимаются до 22 февраля 2027 года; приём может завершиться ранее при исчерпании квоты конкурсной программы или гостиницы.</w:t>
      </w:r>
    </w:p>
    <w:p>
      <w:pPr>
        <w:spacing w:before="0" w:after="120" w:line="240" w:lineRule="auto"/>
      </w:pPr>
      <w:hyperlink r:id="rId14">
        <w:r>
          <w:rPr>
            <w:rFonts w:ascii="Arial" w:hAnsi="Arial" w:eastAsia="Arial"/>
            <w:b/>
            <w:i w:val="0"/>
            <w:color w:val="626A73"/>
            <w:sz w:val="23"/>
          </w:rPr>
          <w:t>Официальный сайт фонда: https://turgeneff.ru/</w:t>
        </w:r>
      </w:hyperlink>
    </w:p>
    <w:tbl>
      <w:tblPr>
        <w:tblW w:type="dxa" w:w="9977"/>
        <w:jc w:val="center"/>
        <w:tblLayout w:type="fixed"/>
        <w:tblLook w:firstColumn="1" w:firstRow="1" w:lastColumn="0" w:lastRow="0" w:noHBand="0" w:noVBand="1" w:val="04A0"/>
        <w:tblInd w:type="dxa" w:w="0"/>
      </w:tblPr>
      <w:tblGrid>
        <w:gridCol w:w="6066"/>
        <w:gridCol w:w="3911"/>
      </w:tblGrid>
      <w:tr>
        <w:tc>
          <w:tcPr>
            <w:tcW w:type="dxa" w:w="6066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242A31"/>
                <w:sz w:val="23"/>
              </w:rPr>
              <w:t>Президент Благотворительного фонда</w:t>
              <w:br/>
              <w:t>культурно-социальных инициатив</w:t>
              <w:br/>
              <w:t>имени Ивана Сергеевича Тургенева</w:t>
            </w:r>
          </w:p>
        </w:tc>
        <w:tc>
          <w:tcPr>
            <w:tcW w:type="dxa" w:w="3911"/>
            <w:tcBorders>
              <w:top w:val="nil"/>
              <w:start w:val="nil"/>
              <w:bottom w:val="nil"/>
              <w:end w:val="nil"/>
              <w:insideH w:val="nil"/>
              <w:insideV w:val="nil"/>
            </w:tcBorders>
            <w:tcMar>
              <w:top w:w="35" w:type="dxa"/>
              <w:start w:w="0" w:type="dxa"/>
              <w:bottom w:w="0" w:type="dxa"/>
              <w:end w:w="0" w:type="dxa"/>
            </w:tcMar>
            <w:vAlign w:val="bottom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6893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Подпись ПНГ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689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красная печать пнг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/>
                <w:sz w:val="23"/>
              </w:rPr>
              <w:br/>
              <w:t>/ И.Ю. Жданов /</w:t>
            </w:r>
          </w:p>
        </w:tc>
      </w:tr>
    </w:tbl>
    <w:p>
      <w:pPr>
        <w:spacing w:before="80" w:after="0"/>
        <w:jc w:val="center"/>
      </w:pPr>
      <w:r>
        <w:rPr>
          <w:rFonts w:ascii="Arial" w:hAnsi="Arial" w:eastAsia="Arial"/>
          <w:b/>
          <w:i/>
          <w:color w:val="626A73"/>
          <w:sz w:val="19"/>
        </w:rPr>
        <w:t>Заполните выделенные поля. Не изменяйте основной текст письма.</w:t>
      </w:r>
    </w:p>
    <w:sectPr w:rsidR="00FC693F" w:rsidRPr="0006063C" w:rsidSect="00034616">
      <w:footerReference w:type="default" r:id="rId9"/>
      <w:headerReference w:type="default" r:id="rId13"/>
      <w:pgSz w:w="11906" w:h="16838"/>
      <w:pgMar w:top="709" w:right="964" w:bottom="709" w:left="964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 w:eastAsia="Arial"/>
        <w:b w:val="0"/>
        <w:i w:val="0"/>
        <w:color w:val="626A73"/>
        <w:sz w:val="19"/>
      </w:rPr>
      <w:t>Благотворительный фонд имени И.С. Тургенева  •  turgeneff.ru  •  8 (800) 600-54-46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59" w:lineRule="auto"/>
    </w:pPr>
    <w:rPr>
      <w:rFonts w:ascii="Arial" w:hAnsi="Arial"/>
      <w:color w:val="242A31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hyperlink" Target="https://turgenef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Международный конкурс талантов «ВЫСШАЯ ЛИГА» на Неве</dc:title>
  <dc:subject>Письмо-приглашение</dc:subject>
  <dc:creator>Благотворительный фонд имени И.С. Тургенева</dc:creator>
  <cp:keywords>ВЫСШАЯ ЛИГА на Неве; Санкт-Петербург; март 2027; Turgenev Fest; конкурс талантов</cp:keywords>
  <dc:description>Выделенные поля предназначены для заполнения пользователем</dc:description>
  <cp:lastModifiedBy>Благотворительный фонд имени И.С. Тургенева</cp:lastModifiedBy>
  <cp:revision>1</cp:revision>
  <dcterms:created xsi:type="dcterms:W3CDTF">2013-12-23T23:15:00Z</dcterms:created>
  <dcterms:modified xsi:type="dcterms:W3CDTF">2013-12-23T23:15:00Z</dcterms:modified>
  <cp:category/>
</cp:coreProperties>
</file>